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PROJETO DE LEI Nº 098 DE 17 DE SETEMBRO DE 2018.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AUTORIA: MESA DIRETORA.</w:t>
      </w:r>
    </w:p>
    <w:p>
      <w:pPr>
        <w:pStyle w:val="Normal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EMENTA:  Autoriza o Poder Legislativo Municipal, a incluir os vereadores em plano de saúde contratado pela Câmara Municipal de Resende nos moldes que menciona, e dá outras previdências.</w:t>
      </w:r>
    </w:p>
    <w:p>
      <w:pPr>
        <w:pStyle w:val="Normal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CÂMARA MUNICIPAL DE RESENDE, ESTADO DO RIO DE JANEIRO, NO USO DE SUAS ATRIBUIÇÕES LEGAIS E CONSTITUCIONAIS;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 E C R E T A: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spacing w:lineRule="atLeast" w:line="330" w:before="0" w:after="30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-</w:t>
      </w:r>
      <w:r>
        <w:rPr>
          <w:rFonts w:cs="Arial" w:ascii="Arial" w:hAnsi="Arial"/>
          <w:color w:val="333333"/>
          <w:sz w:val="24"/>
          <w:szCs w:val="24"/>
        </w:rPr>
        <w:t xml:space="preserve"> Fica assegurado ao vereador e seus dependentes a inclusão em plano de saúde contratado pela Câmara Municipal de Resende, nas mesmas modalidades garantidas aos funcionários do Poder Legislativo Municipal.</w:t>
      </w:r>
    </w:p>
    <w:p>
      <w:pPr>
        <w:pStyle w:val="Normal"/>
        <w:shd w:fill="FFFFFF" w:val="clear"/>
        <w:spacing w:lineRule="atLeast" w:line="330" w:before="0" w:after="30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  <w:t>I – O vereador que manifestar interesse oficiará a presidência da Câmara que adotará todas as medidas cabíveis a inclusão do vereador e seus respectivos dependentes se houver.</w:t>
      </w:r>
    </w:p>
    <w:p>
      <w:pPr>
        <w:pStyle w:val="Normal"/>
        <w:shd w:fill="FFFFFF" w:val="clear"/>
        <w:spacing w:lineRule="atLeast" w:line="330" w:before="0" w:after="30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  <w:t>II – A inclusão do Parlamentar e de seus dependentes será feita observando-se os valores e idades estabelecidas na tabela constante do contrato firmado pela Câmara Municipal de Resende com o prestador do serviço de saúde.</w:t>
      </w:r>
    </w:p>
    <w:p>
      <w:pPr>
        <w:pStyle w:val="Normal"/>
        <w:shd w:fill="FFFFFF" w:val="clear"/>
        <w:spacing w:lineRule="atLeast" w:line="330" w:before="0" w:after="30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  <w:t>Art. 2º - Os custos inerentes a inclusão dos parlamentares e seus dependentes no plano de saúde, serão pagos ao prestador do serviço de saúde pela Câmara Municipal de Resende, que deverá promover o desconto dos valores integralmente dos subsídios dos Parlamentares, seja inerente a sua inclusão ou de seus dependentes.</w:t>
      </w:r>
    </w:p>
    <w:p>
      <w:pPr>
        <w:pStyle w:val="Normal"/>
        <w:shd w:fill="FFFFFF" w:val="clear"/>
        <w:spacing w:lineRule="atLeast" w:line="330" w:before="0" w:after="30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  <w:t xml:space="preserve">Art. 3º - Com o fim de cada legislatura, a Câmara deverá oficiar ao prestador do serviço de saúde, comunicando o fim do mandato eletivo, informando que o vínculo se encerra imediatamente no dia seguinte ao dia 31 de dezembro do ano em que se findar a legislatura.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Art. 4º - Esta Lei entrará em vigor na data de sua publicação.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Art. 5º. Revogam-se as disposições em contrário.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JOAQUIM ROMÉRIO DE ALMEIDA            SILVIO DA FONSECA – TIVO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     </w:t>
      </w:r>
      <w:r>
        <w:rPr>
          <w:rFonts w:cs="Arial" w:ascii="Arial" w:hAnsi="Arial"/>
          <w:b/>
          <w:sz w:val="24"/>
          <w:szCs w:val="24"/>
        </w:rPr>
        <w:t>PRESIDENTE                                            1º SECRETÁRIO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Arial Black"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 Unicode MS">
    <w:charset w:val="80"/>
    <w:family w:val="swiss"/>
    <w:pitch w:val="variable"/>
  </w:font>
  <w:font w:name="Algerian">
    <w:altName w:val="comic"/>
    <w:charset w:val="00"/>
    <w:family w:val="decorative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17365D"/>
      </w:pBdr>
      <w:tabs>
        <w:tab w:val="center" w:pos="851" w:leader="none"/>
        <w:tab w:val="center" w:pos="8222" w:leader="none"/>
        <w:tab w:val="right" w:pos="8931" w:leader="none"/>
      </w:tabs>
      <w:spacing w:lineRule="auto" w:line="240" w:before="0" w:after="0"/>
      <w:ind w:hanging="0"/>
      <w:contextualSpacing/>
      <w:rPr/>
    </w:pPr>
    <w:r>
      <w:rPr>
        <w:rFonts w:cs="Arial Narrow" w:ascii="Arial Narrow" w:hAnsi="Arial Narrow"/>
        <w:b/>
        <w:sz w:val="16"/>
        <w:szCs w:val="16"/>
      </w:rPr>
      <w:t>CNPJ:</w:t>
    </w:r>
    <w:r>
      <w:rPr>
        <w:rFonts w:cs="Arial Narrow" w:ascii="Arial Narrow" w:hAnsi="Arial Narrow"/>
        <w:sz w:val="16"/>
        <w:szCs w:val="16"/>
      </w:rPr>
      <w:t xml:space="preserve"> 32.504.664/0001-84</w:t>
      <w:tab/>
    </w:r>
    <w:r>
      <w:rPr>
        <w:rFonts w:cs="Arial Narrow" w:ascii="Arial Narrow" w:hAnsi="Arial Narrow"/>
        <w:b/>
        <w:sz w:val="16"/>
        <w:szCs w:val="16"/>
      </w:rPr>
      <w:t>Inscrição Estadual:</w:t>
    </w:r>
    <w:r>
      <w:rPr>
        <w:rFonts w:cs="Arial Narrow" w:ascii="Arial Narrow" w:hAnsi="Arial Narrow"/>
        <w:sz w:val="16"/>
        <w:szCs w:val="16"/>
      </w:rPr>
      <w:t xml:space="preserve"> </w:t>
    </w:r>
    <w:r>
      <w:rPr>
        <w:rFonts w:cs="Arial Narrow" w:ascii="Arial Narrow" w:hAnsi="Arial Narrow"/>
        <w:i/>
        <w:sz w:val="16"/>
        <w:szCs w:val="16"/>
      </w:rPr>
      <w:t>isento</w:t>
    </w:r>
    <w:r>
      <w:rPr>
        <w:rFonts w:cs="Arial Narrow" w:ascii="Arial Narrow" w:hAnsi="Arial Narrow"/>
        <w:sz w:val="16"/>
        <w:szCs w:val="16"/>
      </w:rPr>
      <w:tab/>
    </w:r>
    <w:r>
      <w:rPr>
        <w:rFonts w:cs="Arial Narrow" w:ascii="Arial Narrow" w:hAnsi="Arial Narrow"/>
        <w:b/>
        <w:sz w:val="16"/>
        <w:szCs w:val="16"/>
      </w:rPr>
      <w:t>Inscrição Municipal:</w:t>
    </w:r>
    <w:r>
      <w:rPr>
        <w:rFonts w:cs="Arial Narrow" w:ascii="Arial Narrow" w:hAnsi="Arial Narrow"/>
        <w:sz w:val="16"/>
        <w:szCs w:val="16"/>
      </w:rPr>
      <w:t xml:space="preserve"> 8411600</w:t>
    </w:r>
  </w:p>
  <w:p>
    <w:pPr>
      <w:pStyle w:val="Rodap"/>
      <w:tabs>
        <w:tab w:val="center" w:pos="851" w:leader="none"/>
        <w:tab w:val="center" w:pos="8222" w:leader="none"/>
        <w:tab w:val="right" w:pos="8931" w:leader="none"/>
      </w:tabs>
      <w:spacing w:lineRule="auto" w:line="240" w:before="0" w:after="0"/>
      <w:ind w:hanging="0"/>
      <w:contextualSpacing/>
      <w:rPr>
        <w:rFonts w:cs="Arial"/>
        <w:b/>
        <w:b/>
        <w:sz w:val="16"/>
      </w:rPr>
    </w:pPr>
    <w:r>
      <w:rPr>
        <w:rFonts w:cs="Arial"/>
        <w:b/>
        <w:sz w:val="16"/>
      </w:rPr>
      <w:tab/>
      <w:t>A Casa do Povo</w:t>
      <w:tab/>
      <w:tab/>
      <w:t xml:space="preserve">Página </w:t>
    </w:r>
    <w:r>
      <w:rPr>
        <w:rFonts w:cs="Arial"/>
        <w:i/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/>
        <w:b/>
        <w:sz w:val="16"/>
      </w:rPr>
      <w:t xml:space="preserve"> de </w:t>
    </w:r>
    <w:r>
      <w:rPr>
        <w:rFonts w:cs="Arial"/>
        <w:b/>
        <w:i/>
        <w:sz w:val="16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  <w:p>
    <w:pPr>
      <w:pStyle w:val="Rodap"/>
      <w:spacing w:lineRule="auto" w:line="240" w:before="0" w:after="0"/>
      <w:contextualSpacing/>
      <w:jc w:val="center"/>
      <w:rPr>
        <w:rFonts w:cs="Arial"/>
        <w:b/>
        <w:b/>
        <w:sz w:val="16"/>
      </w:rPr>
    </w:pPr>
    <w:r>
      <w:rPr>
        <w:rFonts w:cs="Arial"/>
        <w:b/>
        <w:sz w:val="16"/>
      </w:rPr>
    </w:r>
  </w:p>
  <w:p>
    <w:pPr>
      <w:pStyle w:val="Rodap"/>
      <w:spacing w:lineRule="auto" w:line="240" w:before="0" w:after="0"/>
      <w:contextualSpacing/>
      <w:rPr>
        <w:rFonts w:cs="Arial"/>
        <w:b/>
        <w:b/>
      </w:rPr>
    </w:pPr>
    <w:r>
      <w:rPr>
        <w:rFonts w:cs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  <w:lang w:val="pt-BR" w:eastAsia="pt-BR"/>
      </w:rPr>
    </w:pPr>
    <w:r>
      <w:rPr>
        <w:rFonts w:cs="Arial" w:ascii="Algerian" w:hAnsi="Algerian"/>
        <w:sz w:val="40"/>
        <w:szCs w:val="32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margin">
            <wp:posOffset>2382520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 w:cs="Arial Narrow"/>
        <w:sz w:val="16"/>
        <w:szCs w:val="16"/>
      </w:rPr>
    </w:pPr>
    <w:r>
      <w:rPr>
        <w:rFonts w:cs="Arial Narrow" w:ascii="Arial Narrow" w:hAnsi="Arial Narrow"/>
        <w:sz w:val="16"/>
        <w:szCs w:val="16"/>
      </w:rPr>
      <w:t xml:space="preserve">Praça Oliveira Botelho n.º 262 F – Cento – Resende/RJ  </w:t>
    </w:r>
  </w:p>
  <w:p>
    <w:pPr>
      <w:pStyle w:val="Cabealho"/>
      <w:tabs>
        <w:tab w:val="right" w:pos="9072" w:leader="none"/>
      </w:tabs>
      <w:spacing w:lineRule="auto" w:line="240" w:before="0" w:after="0"/>
      <w:ind w:hanging="0"/>
      <w:contextualSpacing/>
      <w:rPr>
        <w:rFonts w:ascii="Arial Narrow" w:hAnsi="Arial Narrow" w:cs="Arial Narrow"/>
        <w:sz w:val="16"/>
        <w:szCs w:val="16"/>
      </w:rPr>
    </w:pPr>
    <w:r>
      <w:rPr>
        <w:rFonts w:cs="Arial Narrow" w:ascii="Arial Narrow" w:hAnsi="Arial Narrow"/>
        <w:sz w:val="16"/>
        <w:szCs w:val="16"/>
      </w:rPr>
      <w:tab/>
      <w:tab/>
    </w:r>
  </w:p>
  <w:p>
    <w:pPr>
      <w:pStyle w:val="Cabealho"/>
      <w:pBdr>
        <w:top w:val="thickThinSmallGap" w:sz="24" w:space="1" w:color="17365D"/>
      </w:pBdr>
      <w:spacing w:lineRule="auto" w:line="240" w:before="0" w:after="0"/>
      <w:ind w:hanging="0"/>
      <w:contextualSpacing/>
      <w:rPr/>
    </w:pPr>
    <w:r>
      <w:rPr/>
      <w:tab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ind w:left="1429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t-BR" w:bidi="ar-SA" w:eastAsia="zh-CN"/>
    </w:rPr>
  </w:style>
  <w:style w:type="paragraph" w:styleId="Ttulo1">
    <w:name w:val="Heading 1"/>
    <w:basedOn w:val="Normal"/>
    <w:next w:val="Normal"/>
    <w:qFormat/>
    <w:pPr>
      <w:numPr>
        <w:ilvl w:val="0"/>
        <w:numId w:val="1"/>
      </w:numPr>
      <w:pBdr>
        <w:bottom w:val="single" w:sz="12" w:space="1" w:color="000000"/>
      </w:pBdr>
      <w:spacing w:lineRule="auto" w:line="240" w:before="0" w:after="120"/>
      <w:contextualSpacing/>
      <w:jc w:val="both"/>
      <w:outlineLvl w:val="0"/>
      <w:outlineLvl w:val="0"/>
    </w:pPr>
    <w:rPr>
      <w:rFonts w:ascii="Times New Roman" w:hAnsi="Times New Roman" w:eastAsia="Times New Roman" w:cs="Times New Roman"/>
      <w:b/>
      <w:bCs/>
      <w:sz w:val="28"/>
      <w:szCs w:val="24"/>
      <w:lang w:bidi="en-US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pBdr>
        <w:bottom w:val="single" w:sz="8" w:space="1" w:color="000000"/>
      </w:pBdr>
      <w:spacing w:lineRule="auto" w:line="240" w:before="120" w:after="120"/>
      <w:outlineLvl w:val="1"/>
      <w:outlineLvl w:val="1"/>
    </w:pPr>
    <w:rPr>
      <w:rFonts w:ascii="Times New Roman" w:hAnsi="Times New Roman" w:eastAsia="Times New Roman" w:cs="Times New Roman"/>
      <w:sz w:val="24"/>
      <w:szCs w:val="24"/>
      <w:lang w:bidi="en-US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pBdr>
        <w:bottom w:val="single" w:sz="4" w:space="1" w:color="262626"/>
      </w:pBdr>
      <w:spacing w:lineRule="auto" w:line="240" w:before="200" w:after="80"/>
      <w:contextualSpacing/>
      <w:outlineLvl w:val="2"/>
      <w:outlineLvl w:val="2"/>
    </w:pPr>
    <w:rPr>
      <w:rFonts w:ascii="Times New Roman" w:hAnsi="Times New Roman" w:eastAsia="Times New Roman" w:cs="Times New Roman"/>
      <w:sz w:val="24"/>
      <w:szCs w:val="24"/>
      <w:lang w:bidi="en-US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pBdr>
        <w:bottom w:val="single" w:sz="4" w:space="2" w:color="404040"/>
      </w:pBdr>
      <w:spacing w:lineRule="auto" w:line="240" w:before="120" w:after="120"/>
      <w:outlineLvl w:val="3"/>
      <w:outlineLvl w:val="3"/>
    </w:pPr>
    <w:rPr>
      <w:rFonts w:ascii="Times New Roman" w:hAnsi="Times New Roman" w:eastAsia="Times New Roman" w:cs="Times New Roman"/>
      <w:i/>
      <w:iCs/>
      <w:sz w:val="24"/>
      <w:szCs w:val="24"/>
      <w:lang w:bidi="en-US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lineRule="auto" w:line="240" w:before="0" w:after="120"/>
      <w:contextualSpacing/>
      <w:outlineLvl w:val="4"/>
      <w:outlineLvl w:val="4"/>
    </w:pPr>
    <w:rPr>
      <w:rFonts w:ascii="Times New Roman" w:hAnsi="Times New Roman" w:eastAsia="Times New Roman" w:cs="Times New Roman"/>
      <w:b/>
      <w:i/>
      <w:sz w:val="24"/>
      <w:lang w:bidi="en-U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lineRule="auto" w:line="360" w:before="280" w:after="100"/>
      <w:contextualSpacing/>
      <w:jc w:val="both"/>
      <w:outlineLvl w:val="5"/>
      <w:outlineLvl w:val="5"/>
    </w:pPr>
    <w:rPr>
      <w:rFonts w:ascii="Cambria" w:hAnsi="Cambria" w:eastAsia="Times New Roman" w:cs="Times New Roman"/>
      <w:i/>
      <w:iCs/>
      <w:color w:val="4F81BD"/>
      <w:lang w:val="en-US" w:bidi="en-U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lineRule="auto" w:line="360" w:before="320" w:after="100"/>
      <w:contextualSpacing/>
      <w:jc w:val="both"/>
      <w:outlineLvl w:val="6"/>
      <w:outlineLvl w:val="6"/>
    </w:pPr>
    <w:rPr>
      <w:rFonts w:ascii="Cambria" w:hAnsi="Cambria" w:eastAsia="Times New Roman" w:cs="Times New Roman"/>
      <w:b/>
      <w:bCs/>
      <w:color w:val="9BBB59"/>
      <w:sz w:val="20"/>
      <w:szCs w:val="20"/>
      <w:lang w:val="en-US" w:bidi="en-U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lineRule="auto" w:line="360" w:before="320" w:after="100"/>
      <w:contextualSpacing/>
      <w:jc w:val="both"/>
      <w:outlineLvl w:val="7"/>
      <w:outlineLvl w:val="7"/>
    </w:pPr>
    <w:rPr>
      <w:rFonts w:ascii="Cambria" w:hAnsi="Cambria" w:eastAsia="Times New Roman" w:cs="Times New Roman"/>
      <w:b/>
      <w:bCs/>
      <w:i/>
      <w:iCs/>
      <w:color w:val="9BBB59"/>
      <w:sz w:val="20"/>
      <w:szCs w:val="20"/>
      <w:lang w:val="en-US" w:bidi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lineRule="auto" w:line="360" w:before="320" w:after="100"/>
      <w:contextualSpacing/>
      <w:jc w:val="both"/>
      <w:outlineLvl w:val="8"/>
      <w:outlineLvl w:val="8"/>
    </w:pPr>
    <w:rPr>
      <w:rFonts w:ascii="Cambria" w:hAnsi="Cambria" w:eastAsia="Times New Roman" w:cs="Times New Roman"/>
      <w:i/>
      <w:iCs/>
      <w:color w:val="9BBB59"/>
      <w:sz w:val="20"/>
      <w:szCs w:val="20"/>
      <w:lang w:val="en-US" w:bidi="en-US"/>
    </w:rPr>
  </w:style>
  <w:style w:type="character" w:styleId="WW8Num1z0">
    <w:name w:val="WW8Num1z0"/>
    <w:qFormat/>
    <w:rPr>
      <w:b w:val="false"/>
      <w:i w:val="false"/>
    </w:rPr>
  </w:style>
  <w:style w:type="character" w:styleId="WW8Num1z1">
    <w:name w:val="WW8Num1z1"/>
    <w:qFormat/>
    <w:rPr>
      <w:b w:val="false"/>
      <w:sz w:val="16"/>
      <w:szCs w:val="16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6">
    <w:name w:val="WW8Num4z6"/>
    <w:qFormat/>
    <w:rPr>
      <w:rFonts w:ascii="Wingdings" w:hAnsi="Wingdings" w:cs="Wingdings"/>
    </w:rPr>
  </w:style>
  <w:style w:type="character" w:styleId="WW8Num4z7">
    <w:name w:val="WW8Num4z7"/>
    <w:qFormat/>
    <w:rPr>
      <w:color w:val="000000"/>
    </w:rPr>
  </w:style>
  <w:style w:type="character" w:styleId="WW8Num4z8">
    <w:name w:val="WW8Num4z8"/>
    <w:qFormat/>
    <w:rPr>
      <w:rFonts w:ascii="Symbol" w:hAnsi="Symbol" w:cs="Symbol"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  <w:i/>
      <w:sz w:val="24"/>
      <w:szCs w:val="24"/>
    </w:rPr>
  </w:style>
  <w:style w:type="character" w:styleId="WW8Num15z2">
    <w:name w:val="WW8Num15z2"/>
    <w:qFormat/>
    <w:rPr>
      <w:rFonts w:ascii="Symbol" w:hAnsi="Symbol" w:cs="Symbol"/>
      <w:b w:val="false"/>
      <w:i/>
      <w:sz w:val="20"/>
      <w:szCs w:val="20"/>
    </w:rPr>
  </w:style>
  <w:style w:type="character" w:styleId="WW8Num15z3">
    <w:name w:val="WW8Num15z3"/>
    <w:qFormat/>
    <w:rPr>
      <w:b w:val="false"/>
      <w:i w:val="false"/>
    </w:rPr>
  </w:style>
  <w:style w:type="character" w:styleId="WW8Num15z4">
    <w:name w:val="WW8Num15z4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SemEspaamentoChar">
    <w:name w:val="Sem Espaçamento Char"/>
    <w:qFormat/>
    <w:rPr>
      <w:rFonts w:ascii="Times New Roman" w:hAnsi="Times New Roman" w:cs="Times New Roman"/>
      <w:sz w:val="24"/>
      <w:lang w:val="pt-BR"/>
    </w:rPr>
  </w:style>
  <w:style w:type="character" w:styleId="TtuloCMRChar">
    <w:name w:val="Título CMR Char"/>
    <w:qFormat/>
    <w:rPr>
      <w:rFonts w:ascii="Arial Black" w:hAnsi="Arial Black" w:cs="Courier New"/>
      <w:b/>
      <w:sz w:val="32"/>
      <w:szCs w:val="24"/>
    </w:rPr>
  </w:style>
  <w:style w:type="character" w:styleId="TextodoEspaoReservado">
    <w:name w:val="Texto do Espaço Reservado"/>
    <w:qFormat/>
    <w:rPr>
      <w:color w:val="808080"/>
    </w:rPr>
  </w:style>
  <w:style w:type="character" w:styleId="DocumentosCMRChar">
    <w:name w:val="Documentos CMR Char"/>
    <w:qFormat/>
    <w:rPr>
      <w:rFonts w:ascii="Courier New" w:hAnsi="Courier New" w:cs="Courier New"/>
      <w:sz w:val="24"/>
      <w:szCs w:val="24"/>
    </w:rPr>
  </w:style>
  <w:style w:type="character" w:styleId="Nmerodepgina">
    <w:name w:val="Número de página"/>
    <w:rPr>
      <w:rFonts w:eastAsia="Times New Roman" w:cs="Times New Roman"/>
      <w:bCs w:val="false"/>
      <w:iCs w:val="false"/>
      <w:szCs w:val="22"/>
      <w:lang w:val="pt-BR"/>
    </w:rPr>
  </w:style>
  <w:style w:type="character" w:styleId="Arial11bold">
    <w:name w:val="arial11bold"/>
    <w:basedOn w:val="Fontepargpadro"/>
    <w:qFormat/>
    <w:rPr/>
  </w:style>
  <w:style w:type="character" w:styleId="Appleconvertedspace">
    <w:name w:val="apple-converted-space"/>
    <w:basedOn w:val="Fontepargpadro"/>
    <w:qFormat/>
    <w:rPr/>
  </w:style>
  <w:style w:type="character" w:styleId="RecuodecorpodetextoChar">
    <w:name w:val="Recuo de corpo de texto Char"/>
    <w:qFormat/>
    <w:rPr>
      <w:rFonts w:ascii="Courier New" w:hAnsi="Courier New" w:cs="Courier New"/>
      <w:i/>
    </w:rPr>
  </w:style>
  <w:style w:type="character" w:styleId="LinkdaInternet">
    <w:name w:val="Link da Internet"/>
    <w:rPr>
      <w:color w:val="0000FF"/>
      <w:u w:val="single"/>
    </w:rPr>
  </w:style>
  <w:style w:type="character" w:styleId="Ttulo1Char">
    <w:name w:val="Título 1 Char"/>
    <w:qFormat/>
    <w:rPr>
      <w:rFonts w:ascii="Times New Roman" w:hAnsi="Times New Roman" w:eastAsia="Times New Roman" w:cs="Times New Roman"/>
      <w:b/>
      <w:bCs/>
      <w:sz w:val="28"/>
      <w:szCs w:val="24"/>
      <w:lang w:val="pt-BR"/>
    </w:rPr>
  </w:style>
  <w:style w:type="character" w:styleId="Ttulo2Char">
    <w:name w:val="Título 2 Char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Ttulo3Char">
    <w:name w:val="Título 3 Char"/>
    <w:qFormat/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Ttulo4Char">
    <w:name w:val="Título 4 Char"/>
    <w:qFormat/>
    <w:rPr>
      <w:rFonts w:ascii="Times New Roman" w:hAnsi="Times New Roman" w:eastAsia="Times New Roman" w:cs="Times New Roman"/>
      <w:i/>
      <w:iCs/>
      <w:sz w:val="24"/>
      <w:szCs w:val="24"/>
      <w:lang w:val="pt-BR"/>
    </w:rPr>
  </w:style>
  <w:style w:type="character" w:styleId="Ttulo5Char">
    <w:name w:val="Título 5 Char"/>
    <w:qFormat/>
    <w:rPr>
      <w:rFonts w:ascii="Times New Roman" w:hAnsi="Times New Roman" w:eastAsia="Times New Roman" w:cs="Times New Roman"/>
      <w:b/>
      <w:i/>
      <w:sz w:val="24"/>
      <w:lang w:val="pt-BR"/>
    </w:rPr>
  </w:style>
  <w:style w:type="character" w:styleId="Ttulo6Char">
    <w:name w:val="Título 6 Char"/>
    <w:qFormat/>
    <w:rPr>
      <w:rFonts w:ascii="Cambria" w:hAnsi="Cambria" w:eastAsia="Times New Roman" w:cs="Times New Roman"/>
      <w:i/>
      <w:iCs/>
      <w:color w:val="4F81BD"/>
    </w:rPr>
  </w:style>
  <w:style w:type="character" w:styleId="Ttulo7Char">
    <w:name w:val="Título 7 Char"/>
    <w:qFormat/>
    <w:rPr>
      <w:rFonts w:ascii="Cambria" w:hAnsi="Cambria" w:eastAsia="Times New Roman" w:cs="Times New Roman"/>
      <w:b/>
      <w:bCs/>
      <w:color w:val="9BBB59"/>
      <w:sz w:val="20"/>
      <w:szCs w:val="20"/>
    </w:rPr>
  </w:style>
  <w:style w:type="character" w:styleId="Ttulo8Char">
    <w:name w:val="Título 8 Char"/>
    <w:qFormat/>
    <w:rPr>
      <w:rFonts w:ascii="Cambria" w:hAnsi="Cambria" w:eastAsia="Times New Roman" w:cs="Times New Roman"/>
      <w:b/>
      <w:bCs/>
      <w:i/>
      <w:iCs/>
      <w:color w:val="9BBB59"/>
      <w:sz w:val="20"/>
      <w:szCs w:val="20"/>
    </w:rPr>
  </w:style>
  <w:style w:type="character" w:styleId="Ttulo9Char">
    <w:name w:val="Título 9 Char"/>
    <w:qFormat/>
    <w:rPr>
      <w:rFonts w:ascii="Cambria" w:hAnsi="Cambria" w:eastAsia="Times New Roman" w:cs="Times New Roman"/>
      <w:i/>
      <w:iCs/>
      <w:color w:val="9BBB59"/>
      <w:sz w:val="20"/>
      <w:szCs w:val="20"/>
    </w:rPr>
  </w:style>
  <w:style w:type="character" w:styleId="TtuloChar">
    <w:name w:val="Título Char"/>
    <w:qFormat/>
    <w:rPr>
      <w:rFonts w:ascii="Times New Roman" w:hAnsi="Times New Roman" w:eastAsia="Times New Roman" w:cs="Times New Roman"/>
      <w:b/>
      <w:i/>
      <w:iCs/>
      <w:sz w:val="36"/>
      <w:szCs w:val="60"/>
      <w:lang w:val="pt-BR"/>
    </w:rPr>
  </w:style>
  <w:style w:type="character" w:styleId="SubttuloChar">
    <w:name w:val="Subtítulo Char"/>
    <w:qFormat/>
    <w:rPr>
      <w:rFonts w:ascii="Times" w:hAnsi="Times" w:cs="Times"/>
      <w:i/>
      <w:iCs/>
      <w:sz w:val="24"/>
      <w:szCs w:val="24"/>
      <w:lang w:val="pt-BR"/>
    </w:rPr>
  </w:style>
  <w:style w:type="character" w:styleId="Nfaseforte">
    <w:name w:val="Ênfase forte"/>
    <w:qFormat/>
    <w:rPr>
      <w:b/>
      <w:bCs/>
      <w:spacing w:val="0"/>
    </w:rPr>
  </w:style>
  <w:style w:type="character" w:styleId="Nfase">
    <w:name w:val="Ênfase"/>
    <w:qFormat/>
    <w:rPr>
      <w:b/>
      <w:bCs/>
      <w:i/>
      <w:iCs/>
      <w:color w:val="5A5A5A"/>
      <w:lang w:val="pt-BR"/>
    </w:rPr>
  </w:style>
  <w:style w:type="character" w:styleId="CitaoChar">
    <w:name w:val="Citação Char"/>
    <w:qFormat/>
    <w:rPr>
      <w:rFonts w:ascii="Tahoma" w:hAnsi="Tahoma" w:cs="Tahoma"/>
      <w:iCs/>
      <w:sz w:val="22"/>
      <w:szCs w:val="22"/>
      <w:lang w:bidi="en-US"/>
    </w:rPr>
  </w:style>
  <w:style w:type="character" w:styleId="CitaoIntensaChar">
    <w:name w:val="Citação Intensa Char"/>
    <w:qFormat/>
    <w:rPr>
      <w:rFonts w:ascii="Garamond" w:hAnsi="Garamond" w:eastAsia="Times New Roman" w:cs="Times New Roman"/>
      <w:iCs/>
      <w:sz w:val="24"/>
      <w:szCs w:val="24"/>
      <w:lang w:val="pt-BR"/>
    </w:rPr>
  </w:style>
  <w:style w:type="character" w:styleId="NfaseSutil">
    <w:name w:val="Ênfase Sutil"/>
    <w:qFormat/>
    <w:rPr>
      <w:i/>
      <w:iCs/>
      <w:color w:val="5A5A5A"/>
      <w:lang w:val="pt-BR"/>
    </w:rPr>
  </w:style>
  <w:style w:type="character" w:styleId="NfaseIntensa">
    <w:name w:val="Ênfase Intensa"/>
    <w:qFormat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Referência Sutil"/>
    <w:qFormat/>
    <w:rPr>
      <w:color w:val="000000"/>
      <w:u w:val="single" w:color="9BBB59"/>
    </w:rPr>
  </w:style>
  <w:style w:type="character" w:styleId="RefernciaIntensa">
    <w:name w:val="Referência Intensa"/>
    <w:qFormat/>
    <w:rPr>
      <w:b/>
      <w:bCs/>
      <w:color w:val="76923C"/>
      <w:u w:val="single" w:color="9BBB59"/>
      <w:lang w:val="pt-BR"/>
    </w:rPr>
  </w:style>
  <w:style w:type="character" w:styleId="TtulodoLivro">
    <w:name w:val="Título do Livro"/>
    <w:qFormat/>
    <w:rPr>
      <w:rFonts w:ascii="Times New Roman" w:hAnsi="Times New Roman" w:cs="Times New Roman"/>
      <w:b/>
      <w:bCs/>
      <w:i/>
      <w:iCs/>
      <w:color w:val="000000"/>
      <w:lang w:val="pt-BR"/>
    </w:rPr>
  </w:style>
  <w:style w:type="character" w:styleId="Rtcategory">
    <w:name w:val="rt-category"/>
    <w:qFormat/>
    <w:rPr/>
  </w:style>
  <w:style w:type="character" w:styleId="Meno">
    <w:name w:val="Menção"/>
    <w:qFormat/>
    <w:rPr>
      <w:color w:val="2B579A"/>
      <w:shd w:fill="E6E6E6" w:val="clear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Normal"/>
    <w:qFormat/>
    <w:pPr>
      <w:pBdr>
        <w:top w:val="single" w:sz="8" w:space="10" w:color="000000"/>
        <w:bottom w:val="single" w:sz="24" w:space="15" w:color="000000"/>
      </w:pBdr>
      <w:spacing w:lineRule="auto" w:line="240" w:before="0" w:after="120"/>
      <w:contextualSpacing/>
      <w:jc w:val="center"/>
    </w:pPr>
    <w:rPr>
      <w:rFonts w:ascii="Times New Roman" w:hAnsi="Times New Roman" w:eastAsia="Times New Roman" w:cs="Times New Roman"/>
      <w:b/>
      <w:i/>
      <w:iCs/>
      <w:sz w:val="36"/>
      <w:szCs w:val="60"/>
      <w:lang w:bidi="en-US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next w:val="Normal"/>
    <w:qFormat/>
    <w:pPr>
      <w:spacing w:lineRule="auto" w:line="360" w:before="0" w:after="120"/>
      <w:ind w:firstLine="709"/>
      <w:contextualSpacing/>
      <w:jc w:val="both"/>
    </w:pPr>
    <w:rPr>
      <w:rFonts w:ascii="Times New Roman" w:hAnsi="Times New Roman" w:eastAsia="Times New Roman" w:cs="Times New Roman"/>
      <w:b/>
      <w:bCs/>
      <w:sz w:val="18"/>
      <w:szCs w:val="18"/>
      <w:lang w:bidi="en-US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spacing w:lineRule="auto" w:line="360" w:before="0" w:after="120"/>
      <w:ind w:firstLine="709"/>
      <w:contextualSpacing/>
      <w:jc w:val="both"/>
    </w:pPr>
    <w:rPr>
      <w:rFonts w:ascii="Times New Roman" w:hAnsi="Times New Roman" w:eastAsia="Times New Roman" w:cs="Times New Roman"/>
      <w:sz w:val="24"/>
      <w:lang w:bidi="en-US"/>
    </w:rPr>
  </w:style>
  <w:style w:type="paragraph" w:styleId="Rodap">
    <w:name w:val="Footer"/>
    <w:basedOn w:val="Normal"/>
    <w:pPr>
      <w:spacing w:lineRule="auto" w:line="360" w:before="0" w:after="120"/>
      <w:ind w:firstLine="709"/>
      <w:contextualSpacing/>
      <w:jc w:val="both"/>
    </w:pPr>
    <w:rPr>
      <w:rFonts w:ascii="Times New Roman" w:hAnsi="Times New Roman" w:eastAsia="Times New Roman" w:cs="Times New Roman"/>
      <w:sz w:val="24"/>
      <w:lang w:bidi="en-US"/>
    </w:rPr>
  </w:style>
  <w:style w:type="paragraph" w:styleId="Textodebalo">
    <w:name w:val="Texto de balão"/>
    <w:basedOn w:val="Normal"/>
    <w:qFormat/>
    <w:pPr>
      <w:spacing w:lineRule="auto" w:line="360" w:before="0" w:after="120"/>
      <w:ind w:firstLine="709"/>
      <w:contextualSpacing/>
      <w:jc w:val="both"/>
    </w:pPr>
    <w:rPr>
      <w:rFonts w:ascii="Tahoma" w:hAnsi="Tahoma" w:eastAsia="Times New Roman" w:cs="Tahoma"/>
      <w:sz w:val="16"/>
      <w:szCs w:val="16"/>
      <w:lang w:bidi="en-US"/>
    </w:rPr>
  </w:style>
  <w:style w:type="paragraph" w:styleId="SemEspaamento">
    <w:name w:val="Sem Espaçamento"/>
    <w:basedOn w:val="Normal"/>
    <w:qFormat/>
    <w:pPr>
      <w:spacing w:lineRule="auto" w:line="240" w:before="0" w:after="120"/>
      <w:contextualSpacing/>
      <w:jc w:val="both"/>
    </w:pPr>
    <w:rPr>
      <w:rFonts w:ascii="Times New Roman" w:hAnsi="Times New Roman" w:eastAsia="Times New Roman" w:cs="Times New Roman"/>
      <w:sz w:val="24"/>
      <w:lang w:bidi="en-US"/>
    </w:rPr>
  </w:style>
  <w:style w:type="paragraph" w:styleId="TtuloCMR">
    <w:name w:val="Título CMR"/>
    <w:basedOn w:val="Normal"/>
    <w:qFormat/>
    <w:pPr>
      <w:spacing w:lineRule="auto" w:line="360" w:before="0" w:after="120"/>
      <w:ind w:firstLine="709"/>
      <w:contextualSpacing/>
      <w:jc w:val="center"/>
    </w:pPr>
    <w:rPr>
      <w:rFonts w:ascii="Arial Black" w:hAnsi="Arial Black" w:eastAsia="Times New Roman" w:cs="Courier New"/>
      <w:b/>
      <w:sz w:val="32"/>
      <w:lang w:bidi="en-US"/>
    </w:rPr>
  </w:style>
  <w:style w:type="paragraph" w:styleId="DocumentosCMR">
    <w:name w:val="Documentos CMR"/>
    <w:basedOn w:val="Normal"/>
    <w:qFormat/>
    <w:pPr>
      <w:spacing w:lineRule="auto" w:line="360" w:before="0" w:after="120"/>
      <w:ind w:firstLine="1701"/>
      <w:contextualSpacing/>
      <w:jc w:val="both"/>
    </w:pPr>
    <w:rPr>
      <w:rFonts w:ascii="Courier New" w:hAnsi="Courier New" w:eastAsia="Times New Roman" w:cs="Courier New"/>
      <w:sz w:val="24"/>
      <w:lang w:bidi="en-US"/>
    </w:rPr>
  </w:style>
  <w:style w:type="paragraph" w:styleId="Corpodetextorecuado">
    <w:name w:val="Body Text Indent"/>
    <w:basedOn w:val="Normal"/>
    <w:pPr>
      <w:spacing w:lineRule="auto" w:line="360" w:before="0" w:after="120"/>
      <w:ind w:firstLine="1985"/>
      <w:contextualSpacing/>
      <w:jc w:val="both"/>
    </w:pPr>
    <w:rPr>
      <w:rFonts w:ascii="Courier New" w:hAnsi="Courier New" w:eastAsia="Times New Roman" w:cs="Courier New"/>
      <w:i/>
      <w:sz w:val="24"/>
      <w:lang w:bidi="en-US"/>
    </w:rPr>
  </w:style>
  <w:style w:type="paragraph" w:styleId="NormalWeb">
    <w:name w:val="Normal (Web)"/>
    <w:basedOn w:val="Normal"/>
    <w:qFormat/>
    <w:pPr>
      <w:spacing w:lineRule="auto" w:line="360" w:before="280" w:after="280"/>
      <w:ind w:firstLine="709"/>
      <w:contextualSpacing/>
      <w:jc w:val="both"/>
    </w:pPr>
    <w:rPr>
      <w:rFonts w:ascii="Arial Unicode MS" w:hAnsi="Arial Unicode MS" w:eastAsia="Arial Unicode MS" w:cs="Arial Unicode MS"/>
      <w:sz w:val="24"/>
      <w:lang w:bidi="en-US"/>
    </w:rPr>
  </w:style>
  <w:style w:type="paragraph" w:styleId="PargrafodaLista">
    <w:name w:val="Parágrafo da Lista"/>
    <w:basedOn w:val="Normal"/>
    <w:qFormat/>
    <w:pPr>
      <w:numPr>
        <w:ilvl w:val="0"/>
        <w:numId w:val="2"/>
      </w:numPr>
      <w:spacing w:lineRule="auto" w:line="360" w:before="0" w:after="120"/>
      <w:contextualSpacing/>
      <w:jc w:val="both"/>
    </w:pPr>
    <w:rPr>
      <w:rFonts w:ascii="Times New Roman" w:hAnsi="Times New Roman" w:eastAsia="Times New Roman" w:cs="Times New Roman"/>
      <w:sz w:val="24"/>
      <w:lang w:bidi="en-US"/>
    </w:rPr>
  </w:style>
  <w:style w:type="paragraph" w:styleId="Subttulo">
    <w:name w:val="Subtitle"/>
    <w:basedOn w:val="Normal"/>
    <w:next w:val="Normal"/>
    <w:qFormat/>
    <w:pPr>
      <w:spacing w:lineRule="auto" w:line="360" w:before="120" w:after="240"/>
      <w:contextualSpacing/>
      <w:jc w:val="right"/>
    </w:pPr>
    <w:rPr>
      <w:rFonts w:ascii="Times" w:hAnsi="Times" w:eastAsia="Times New Roman" w:cs="Times New Roman"/>
      <w:i/>
      <w:iCs/>
      <w:sz w:val="24"/>
      <w:szCs w:val="24"/>
      <w:lang w:bidi="en-US"/>
    </w:rPr>
  </w:style>
  <w:style w:type="paragraph" w:styleId="Citao">
    <w:name w:val="Citação"/>
    <w:basedOn w:val="Normal"/>
    <w:next w:val="Normal"/>
    <w:qFormat/>
    <w:pPr>
      <w:spacing w:lineRule="auto" w:line="240" w:before="0" w:after="120"/>
      <w:ind w:left="1701" w:firstLine="567"/>
      <w:contextualSpacing/>
      <w:jc w:val="both"/>
    </w:pPr>
    <w:rPr>
      <w:rFonts w:ascii="Tahoma" w:hAnsi="Tahoma" w:cs="Tahoma"/>
      <w:iCs/>
      <w:lang w:bidi="en-US"/>
    </w:rPr>
  </w:style>
  <w:style w:type="paragraph" w:styleId="CitaoIntensa">
    <w:name w:val="Citação Intensa"/>
    <w:basedOn w:val="Normal"/>
    <w:next w:val="Normal"/>
    <w:qFormat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  <w:jc w:val="both"/>
    </w:pPr>
    <w:rPr>
      <w:rFonts w:ascii="Garamond" w:hAnsi="Garamond" w:eastAsia="Times New Roman" w:cs="Times New Roman"/>
      <w:iCs/>
      <w:sz w:val="24"/>
      <w:szCs w:val="24"/>
      <w:lang w:bidi="en-US"/>
    </w:rPr>
  </w:style>
  <w:style w:type="paragraph" w:styleId="CabealhodoSumrio">
    <w:name w:val="Cabeçalho do Sumário"/>
    <w:basedOn w:val="Ttulo1"/>
    <w:next w:val="Normal"/>
    <w:qFormat/>
    <w:pPr>
      <w:numPr>
        <w:ilvl w:val="0"/>
        <w:numId w:val="0"/>
      </w:numPr>
    </w:pPr>
    <w:rPr/>
  </w:style>
  <w:style w:type="paragraph" w:styleId="Pargrafonormal">
    <w:name w:val="parágrafo_normal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Citao1">
    <w:name w:val="citação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Rtarticlecat">
    <w:name w:val="rt-article-cat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Orgao">
    <w:name w:val="orgao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iario">
    <w:name w:val="diario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Ementa">
    <w:name w:val="ementa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arag2">
    <w:name w:val="parag2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Assinatura">
    <w:name w:val="assinatura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CitaoJurisprudncia">
    <w:name w:val="Citação Jurisprudência"/>
    <w:basedOn w:val="Citao"/>
    <w:qFormat/>
    <w:pPr/>
    <w:rPr/>
  </w:style>
  <w:style w:type="paragraph" w:styleId="CitaoLei">
    <w:name w:val="Citação Lei"/>
    <w:basedOn w:val="Citao1"/>
    <w:qFormat/>
    <w:pPr>
      <w:ind w:left="1418" w:hanging="0"/>
      <w:jc w:val="both"/>
    </w:pPr>
    <w:rPr>
      <w:rFonts w:ascii="Courier New" w:hAnsi="Courier New" w:cs="Courier New"/>
      <w:bCs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00 - Timbrado</Template>
  <TotalTime>0</TotalTime>
  <Application>LibreOffice/5.2.7.2$Windows_x86 LibreOffice_project/2b7f1e640c46ceb28adf43ee075a6e8b8439ed10</Application>
  <Pages>2</Pages>
  <Words>320</Words>
  <Characters>1638</Characters>
  <CharactersWithSpaces>2023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2018-09-18T16:22:00Z</dcterms:created>
  <dc:creator>Windows</dc:creator>
  <dc:description/>
  <dc:language>pt-BR</dc:language>
  <cp:lastModifiedBy>Mada</cp:lastModifiedBy>
  <cp:lastPrinted>2018-09-11T15:35:00Z</cp:lastPrinted>
  <dcterms:modified xsi:type="dcterms:W3CDTF">2018-09-18T16:22:00Z</dcterms:modified>
  <cp:revision>2</cp:revision>
  <dc:subject/>
  <dc:title/>
</cp:coreProperties>
</file>